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FD4F1E">
        <w:trPr>
          <w:trHeight w:hRule="exact" w:val="1528"/>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5543" w:type="dxa"/>
            <w:gridSpan w:val="4"/>
            <w:shd w:val="clear" w:color="000000" w:fill="FFFFFF"/>
            <w:tcMar>
              <w:left w:w="34" w:type="dxa"/>
              <w:right w:w="34" w:type="dxa"/>
            </w:tcMar>
          </w:tcPr>
          <w:p w:rsidR="00FD4F1E" w:rsidRDefault="00EF3985">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FD4F1E">
        <w:trPr>
          <w:trHeight w:hRule="exact" w:val="138"/>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585"/>
        </w:trPr>
        <w:tc>
          <w:tcPr>
            <w:tcW w:w="10221" w:type="dxa"/>
            <w:gridSpan w:val="10"/>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D4F1E" w:rsidRDefault="00EF398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D4F1E">
        <w:trPr>
          <w:trHeight w:hRule="exact" w:val="314"/>
        </w:trPr>
        <w:tc>
          <w:tcPr>
            <w:tcW w:w="10221" w:type="dxa"/>
            <w:gridSpan w:val="10"/>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FD4F1E">
        <w:trPr>
          <w:trHeight w:hRule="exact" w:val="211"/>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277"/>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3842"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УТВЕРЖДАЮ</w:t>
            </w:r>
          </w:p>
        </w:tc>
      </w:tr>
      <w:tr w:rsidR="00FD4F1E">
        <w:trPr>
          <w:trHeight w:hRule="exact" w:val="972"/>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3842"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D4F1E" w:rsidRDefault="00FD4F1E">
            <w:pPr>
              <w:spacing w:after="0" w:line="240" w:lineRule="auto"/>
              <w:jc w:val="center"/>
              <w:rPr>
                <w:sz w:val="24"/>
                <w:szCs w:val="24"/>
              </w:rPr>
            </w:pPr>
          </w:p>
          <w:p w:rsidR="00FD4F1E" w:rsidRDefault="00EF398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D4F1E">
        <w:trPr>
          <w:trHeight w:hRule="exact" w:val="277"/>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3842" w:type="dxa"/>
            <w:gridSpan w:val="2"/>
            <w:shd w:val="clear" w:color="000000" w:fill="FFFFFF"/>
            <w:tcMar>
              <w:left w:w="34" w:type="dxa"/>
              <w:right w:w="34" w:type="dxa"/>
            </w:tcMar>
          </w:tcPr>
          <w:p w:rsidR="00FD4F1E" w:rsidRDefault="00EF3985">
            <w:pPr>
              <w:spacing w:after="0" w:line="240" w:lineRule="auto"/>
              <w:jc w:val="right"/>
              <w:rPr>
                <w:sz w:val="24"/>
                <w:szCs w:val="24"/>
              </w:rPr>
            </w:pPr>
            <w:r>
              <w:rPr>
                <w:rFonts w:ascii="Times New Roman" w:hAnsi="Times New Roman" w:cs="Times New Roman"/>
                <w:color w:val="000000"/>
                <w:sz w:val="24"/>
                <w:szCs w:val="24"/>
              </w:rPr>
              <w:t>28.03.2022</w:t>
            </w:r>
          </w:p>
        </w:tc>
      </w:tr>
      <w:tr w:rsidR="00FD4F1E">
        <w:trPr>
          <w:trHeight w:hRule="exact" w:val="277"/>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416"/>
        </w:trPr>
        <w:tc>
          <w:tcPr>
            <w:tcW w:w="10221" w:type="dxa"/>
            <w:gridSpan w:val="10"/>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D4F1E">
        <w:trPr>
          <w:trHeight w:hRule="exact" w:val="1135"/>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4834" w:type="dxa"/>
            <w:gridSpan w:val="5"/>
            <w:shd w:val="clear" w:color="000000" w:fill="FFFFFF"/>
            <w:tcMar>
              <w:left w:w="34" w:type="dxa"/>
              <w:right w:w="34" w:type="dxa"/>
            </w:tcMar>
          </w:tcPr>
          <w:p w:rsidR="00FD4F1E" w:rsidRDefault="00EF3985">
            <w:pPr>
              <w:spacing w:after="0" w:line="240" w:lineRule="auto"/>
              <w:jc w:val="center"/>
              <w:rPr>
                <w:sz w:val="32"/>
                <w:szCs w:val="32"/>
              </w:rPr>
            </w:pPr>
            <w:r>
              <w:rPr>
                <w:rFonts w:ascii="Times New Roman" w:hAnsi="Times New Roman" w:cs="Times New Roman"/>
                <w:color w:val="000000"/>
                <w:sz w:val="32"/>
                <w:szCs w:val="32"/>
              </w:rPr>
              <w:t>Образовательные технологии (историческое образование)</w:t>
            </w:r>
          </w:p>
          <w:p w:rsidR="00FD4F1E" w:rsidRDefault="00EF3985">
            <w:pPr>
              <w:spacing w:after="0" w:line="240" w:lineRule="auto"/>
              <w:jc w:val="center"/>
              <w:rPr>
                <w:sz w:val="32"/>
                <w:szCs w:val="32"/>
              </w:rPr>
            </w:pPr>
            <w:r>
              <w:rPr>
                <w:rFonts w:ascii="Times New Roman" w:hAnsi="Times New Roman" w:cs="Times New Roman"/>
                <w:color w:val="000000"/>
                <w:sz w:val="32"/>
                <w:szCs w:val="32"/>
              </w:rPr>
              <w:t>К.М.02.04</w:t>
            </w:r>
          </w:p>
        </w:tc>
        <w:tc>
          <w:tcPr>
            <w:tcW w:w="2836" w:type="dxa"/>
          </w:tcPr>
          <w:p w:rsidR="00FD4F1E" w:rsidRDefault="00FD4F1E"/>
        </w:tc>
      </w:tr>
      <w:tr w:rsidR="00FD4F1E">
        <w:trPr>
          <w:trHeight w:hRule="exact" w:val="277"/>
        </w:trPr>
        <w:tc>
          <w:tcPr>
            <w:tcW w:w="10221" w:type="dxa"/>
            <w:gridSpan w:val="10"/>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D4F1E">
        <w:trPr>
          <w:trHeight w:hRule="exact" w:val="1125"/>
        </w:trPr>
        <w:tc>
          <w:tcPr>
            <w:tcW w:w="143" w:type="dxa"/>
          </w:tcPr>
          <w:p w:rsidR="00FD4F1E" w:rsidRDefault="00FD4F1E"/>
        </w:tc>
        <w:tc>
          <w:tcPr>
            <w:tcW w:w="285" w:type="dxa"/>
          </w:tcPr>
          <w:p w:rsidR="00FD4F1E" w:rsidRDefault="00FD4F1E"/>
        </w:tc>
        <w:tc>
          <w:tcPr>
            <w:tcW w:w="9795" w:type="dxa"/>
            <w:gridSpan w:val="8"/>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FD4F1E" w:rsidRDefault="00EF398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FD4F1E" w:rsidRDefault="00EF398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D4F1E">
        <w:trPr>
          <w:trHeight w:hRule="exact" w:val="833"/>
        </w:trPr>
        <w:tc>
          <w:tcPr>
            <w:tcW w:w="10221" w:type="dxa"/>
            <w:gridSpan w:val="10"/>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FD4F1E">
        <w:trPr>
          <w:trHeight w:hRule="exact" w:val="277"/>
        </w:trPr>
        <w:tc>
          <w:tcPr>
            <w:tcW w:w="3984" w:type="dxa"/>
            <w:gridSpan w:val="5"/>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155"/>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ОБРАЗОВАНИЕ И НАУКА</w:t>
            </w:r>
          </w:p>
        </w:tc>
      </w:tr>
      <w:tr w:rsidR="00FD4F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FD4F1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FD4F1E" w:rsidRDefault="00FD4F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r>
      <w:tr w:rsidR="00FD4F1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FD4F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FD4F1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FD4F1E" w:rsidRDefault="00FD4F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r>
      <w:tr w:rsidR="00FD4F1E">
        <w:trPr>
          <w:trHeight w:hRule="exact" w:val="124"/>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277"/>
        </w:trPr>
        <w:tc>
          <w:tcPr>
            <w:tcW w:w="5118" w:type="dxa"/>
            <w:gridSpan w:val="7"/>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FD4F1E">
        <w:trPr>
          <w:trHeight w:hRule="exact" w:val="26"/>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5118" w:type="dxa"/>
            <w:gridSpan w:val="3"/>
            <w:vMerge/>
            <w:shd w:val="clear" w:color="000000" w:fill="FFFFFF"/>
            <w:tcMar>
              <w:left w:w="34" w:type="dxa"/>
              <w:right w:w="34" w:type="dxa"/>
            </w:tcMar>
          </w:tcPr>
          <w:p w:rsidR="00FD4F1E" w:rsidRDefault="00FD4F1E"/>
        </w:tc>
      </w:tr>
      <w:tr w:rsidR="00FD4F1E">
        <w:trPr>
          <w:trHeight w:hRule="exact" w:val="1751"/>
        </w:trPr>
        <w:tc>
          <w:tcPr>
            <w:tcW w:w="143" w:type="dxa"/>
          </w:tcPr>
          <w:p w:rsidR="00FD4F1E" w:rsidRDefault="00FD4F1E"/>
        </w:tc>
        <w:tc>
          <w:tcPr>
            <w:tcW w:w="285" w:type="dxa"/>
          </w:tcPr>
          <w:p w:rsidR="00FD4F1E" w:rsidRDefault="00FD4F1E"/>
        </w:tc>
        <w:tc>
          <w:tcPr>
            <w:tcW w:w="710" w:type="dxa"/>
          </w:tcPr>
          <w:p w:rsidR="00FD4F1E" w:rsidRDefault="00FD4F1E"/>
        </w:tc>
        <w:tc>
          <w:tcPr>
            <w:tcW w:w="1419" w:type="dxa"/>
          </w:tcPr>
          <w:p w:rsidR="00FD4F1E" w:rsidRDefault="00FD4F1E"/>
        </w:tc>
        <w:tc>
          <w:tcPr>
            <w:tcW w:w="1419" w:type="dxa"/>
          </w:tcPr>
          <w:p w:rsidR="00FD4F1E" w:rsidRDefault="00FD4F1E"/>
        </w:tc>
        <w:tc>
          <w:tcPr>
            <w:tcW w:w="710" w:type="dxa"/>
          </w:tcPr>
          <w:p w:rsidR="00FD4F1E" w:rsidRDefault="00FD4F1E"/>
        </w:tc>
        <w:tc>
          <w:tcPr>
            <w:tcW w:w="426" w:type="dxa"/>
          </w:tcPr>
          <w:p w:rsidR="00FD4F1E" w:rsidRDefault="00FD4F1E"/>
        </w:tc>
        <w:tc>
          <w:tcPr>
            <w:tcW w:w="1277" w:type="dxa"/>
          </w:tcPr>
          <w:p w:rsidR="00FD4F1E" w:rsidRDefault="00FD4F1E"/>
        </w:tc>
        <w:tc>
          <w:tcPr>
            <w:tcW w:w="993" w:type="dxa"/>
          </w:tcPr>
          <w:p w:rsidR="00FD4F1E" w:rsidRDefault="00FD4F1E"/>
        </w:tc>
        <w:tc>
          <w:tcPr>
            <w:tcW w:w="2836" w:type="dxa"/>
          </w:tcPr>
          <w:p w:rsidR="00FD4F1E" w:rsidRDefault="00FD4F1E"/>
        </w:tc>
      </w:tr>
      <w:tr w:rsidR="00FD4F1E">
        <w:trPr>
          <w:trHeight w:hRule="exact" w:val="277"/>
        </w:trPr>
        <w:tc>
          <w:tcPr>
            <w:tcW w:w="143" w:type="dxa"/>
          </w:tcPr>
          <w:p w:rsidR="00FD4F1E" w:rsidRDefault="00FD4F1E"/>
        </w:tc>
        <w:tc>
          <w:tcPr>
            <w:tcW w:w="10079" w:type="dxa"/>
            <w:gridSpan w:val="9"/>
            <w:vMerge w:val="restart"/>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D4F1E">
        <w:trPr>
          <w:trHeight w:hRule="exact" w:val="138"/>
        </w:trPr>
        <w:tc>
          <w:tcPr>
            <w:tcW w:w="143" w:type="dxa"/>
          </w:tcPr>
          <w:p w:rsidR="00FD4F1E" w:rsidRDefault="00FD4F1E"/>
        </w:tc>
        <w:tc>
          <w:tcPr>
            <w:tcW w:w="10079" w:type="dxa"/>
            <w:gridSpan w:val="9"/>
            <w:vMerge/>
            <w:shd w:val="clear" w:color="000000" w:fill="FFFFFF"/>
            <w:tcMar>
              <w:left w:w="34" w:type="dxa"/>
              <w:right w:w="34" w:type="dxa"/>
            </w:tcMar>
          </w:tcPr>
          <w:p w:rsidR="00FD4F1E" w:rsidRDefault="00FD4F1E"/>
        </w:tc>
      </w:tr>
      <w:tr w:rsidR="00FD4F1E">
        <w:trPr>
          <w:trHeight w:hRule="exact" w:val="1666"/>
        </w:trPr>
        <w:tc>
          <w:tcPr>
            <w:tcW w:w="143" w:type="dxa"/>
          </w:tcPr>
          <w:p w:rsidR="00FD4F1E" w:rsidRDefault="00FD4F1E"/>
        </w:tc>
        <w:tc>
          <w:tcPr>
            <w:tcW w:w="10079" w:type="dxa"/>
            <w:gridSpan w:val="9"/>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FD4F1E" w:rsidRDefault="00FD4F1E">
            <w:pPr>
              <w:spacing w:after="0" w:line="240" w:lineRule="auto"/>
              <w:jc w:val="center"/>
              <w:rPr>
                <w:sz w:val="24"/>
                <w:szCs w:val="24"/>
              </w:rPr>
            </w:pPr>
          </w:p>
          <w:p w:rsidR="00FD4F1E" w:rsidRDefault="00EF398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D4F1E" w:rsidRDefault="00FD4F1E">
            <w:pPr>
              <w:spacing w:after="0" w:line="240" w:lineRule="auto"/>
              <w:jc w:val="center"/>
              <w:rPr>
                <w:sz w:val="24"/>
                <w:szCs w:val="24"/>
              </w:rPr>
            </w:pPr>
          </w:p>
          <w:p w:rsidR="00FD4F1E" w:rsidRDefault="00EF3985">
            <w:pPr>
              <w:spacing w:after="0" w:line="240" w:lineRule="auto"/>
              <w:jc w:val="center"/>
              <w:rPr>
                <w:sz w:val="24"/>
                <w:szCs w:val="24"/>
              </w:rPr>
            </w:pPr>
            <w:r>
              <w:rPr>
                <w:rFonts w:ascii="Times New Roman" w:hAnsi="Times New Roman" w:cs="Times New Roman"/>
                <w:color w:val="000000"/>
                <w:sz w:val="24"/>
                <w:szCs w:val="24"/>
              </w:rPr>
              <w:t>Омск, 2022</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D4F1E">
        <w:trPr>
          <w:trHeight w:hRule="exact" w:val="2222"/>
        </w:trPr>
        <w:tc>
          <w:tcPr>
            <w:tcW w:w="10788"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lastRenderedPageBreak/>
              <w:t>Составитель:</w:t>
            </w:r>
          </w:p>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color w:val="000000"/>
                <w:sz w:val="24"/>
                <w:szCs w:val="24"/>
              </w:rPr>
              <w:t>к.пед.н., доцент _________________ /Корпачева Л.Н./</w:t>
            </w:r>
          </w:p>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FD4F1E" w:rsidRDefault="00EF3985">
            <w:pPr>
              <w:spacing w:after="0" w:line="240" w:lineRule="auto"/>
              <w:rPr>
                <w:sz w:val="24"/>
                <w:szCs w:val="24"/>
              </w:rPr>
            </w:pPr>
            <w:r>
              <w:rPr>
                <w:rFonts w:ascii="Times New Roman" w:hAnsi="Times New Roman" w:cs="Times New Roman"/>
                <w:color w:val="000000"/>
                <w:sz w:val="24"/>
                <w:szCs w:val="24"/>
              </w:rPr>
              <w:t>Протокол от 25.03.2022 г.  №8</w:t>
            </w:r>
          </w:p>
        </w:tc>
      </w:tr>
      <w:tr w:rsidR="00FD4F1E">
        <w:trPr>
          <w:trHeight w:hRule="exact" w:val="277"/>
        </w:trPr>
        <w:tc>
          <w:tcPr>
            <w:tcW w:w="10788"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277"/>
        </w:trPr>
        <w:tc>
          <w:tcPr>
            <w:tcW w:w="9654" w:type="dxa"/>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D4F1E">
        <w:trPr>
          <w:trHeight w:hRule="exact" w:val="555"/>
        </w:trPr>
        <w:tc>
          <w:tcPr>
            <w:tcW w:w="9640" w:type="dxa"/>
          </w:tcPr>
          <w:p w:rsidR="00FD4F1E" w:rsidRDefault="00FD4F1E"/>
        </w:tc>
      </w:tr>
      <w:tr w:rsidR="00FD4F1E">
        <w:trPr>
          <w:trHeight w:hRule="exact" w:val="8751"/>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D4F1E" w:rsidRDefault="00EF398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D4F1E" w:rsidRDefault="00EF398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D4F1E" w:rsidRDefault="00EF398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D4F1E" w:rsidRDefault="00EF398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D4F1E" w:rsidRDefault="00EF398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D4F1E" w:rsidRDefault="00EF398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D4F1E" w:rsidRDefault="00EF398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D4F1E" w:rsidRDefault="00EF398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D4F1E" w:rsidRDefault="00EF398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D4F1E" w:rsidRDefault="00EF398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D4F1E" w:rsidRDefault="00EF398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277"/>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D4F1E">
        <w:trPr>
          <w:trHeight w:hRule="exact" w:val="15113"/>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D4F1E" w:rsidRDefault="00EF398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FD4F1E" w:rsidRDefault="00EF398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D4F1E" w:rsidRDefault="00EF398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D4F1E" w:rsidRDefault="00EF398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FD4F1E" w:rsidRDefault="00EF398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«Образовательные технологии (историческое образование)» в течение 2022/2023 учебного года:</w:t>
            </w:r>
          </w:p>
          <w:p w:rsidR="00FD4F1E" w:rsidRDefault="00EF398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285"/>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FD4F1E">
        <w:trPr>
          <w:trHeight w:hRule="exact" w:val="138"/>
        </w:trPr>
        <w:tc>
          <w:tcPr>
            <w:tcW w:w="9640" w:type="dxa"/>
          </w:tcPr>
          <w:p w:rsidR="00FD4F1E" w:rsidRDefault="00FD4F1E"/>
        </w:tc>
      </w:tr>
      <w:tr w:rsidR="00FD4F1E">
        <w:trPr>
          <w:trHeight w:hRule="exact" w:val="1396"/>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1. Наименование дисциплины: К.М.02.04 «Образовательные технологии (историческое образование)».</w:t>
            </w:r>
          </w:p>
          <w:p w:rsidR="00FD4F1E" w:rsidRDefault="00EF398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D4F1E">
        <w:trPr>
          <w:trHeight w:hRule="exact" w:val="138"/>
        </w:trPr>
        <w:tc>
          <w:tcPr>
            <w:tcW w:w="9640" w:type="dxa"/>
          </w:tcPr>
          <w:p w:rsidR="00FD4F1E" w:rsidRDefault="00FD4F1E"/>
        </w:tc>
      </w:tr>
      <w:tr w:rsidR="00FD4F1E">
        <w:trPr>
          <w:trHeight w:hRule="exact" w:val="3530"/>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D4F1E" w:rsidRDefault="00EF398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«Образовательные технологии (историческое 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D4F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Код компетенции: ПК-1</w:t>
            </w:r>
          </w:p>
          <w:p w:rsidR="00FD4F1E" w:rsidRDefault="00EF3985">
            <w:pPr>
              <w:spacing w:after="0" w:line="240" w:lineRule="auto"/>
              <w:rPr>
                <w:sz w:val="24"/>
                <w:szCs w:val="24"/>
              </w:rPr>
            </w:pPr>
            <w:r>
              <w:rPr>
                <w:rFonts w:ascii="Times New Roman" w:hAnsi="Times New Roman" w:cs="Times New Roman"/>
                <w:b/>
                <w:color w:val="000000"/>
                <w:sz w:val="24"/>
                <w:szCs w:val="24"/>
              </w:rPr>
              <w:t>Способен осуществлять обучение учебному предмету на основе использования предметных методик и современных образовательных технологий</w:t>
            </w:r>
          </w:p>
        </w:tc>
      </w:tr>
      <w:tr w:rsidR="00FD4F1E">
        <w:trPr>
          <w:trHeight w:hRule="exact" w:val="585"/>
        </w:trPr>
        <w:tc>
          <w:tcPr>
            <w:tcW w:w="9654" w:type="dxa"/>
            <w:shd w:val="clear" w:color="000000" w:fill="FFFFFF"/>
            <w:tcMar>
              <w:left w:w="34" w:type="dxa"/>
              <w:right w:w="34" w:type="dxa"/>
            </w:tcMar>
          </w:tcPr>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D4F1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ПК-1.1 знать концептуальные положения и требования к организации образовательного процесса по истории, определяемые ФГОС общего образования; особенности проектирования образовательного процесса по истории в общеобразовательных учреждениях, подходы к планированию образовательной деятельности</w:t>
            </w:r>
          </w:p>
        </w:tc>
      </w:tr>
      <w:tr w:rsidR="00FD4F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ПК-1.2 знать содержание школьного предмета «история»; формы, методы и средства обучения истории, современные образовательные технологии, методические закономерности их выбора; особенности частных методик обучения истории</w:t>
            </w:r>
          </w:p>
        </w:tc>
      </w:tr>
      <w:tr w:rsidR="00FD4F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ПК-1.3 уметь проектировать элементы образовательной программы, рабочую программу учителя по истории; формулировать дидактические цели и задачи обучения истории и реализовывать их в образовательном процессе по истории</w:t>
            </w:r>
          </w:p>
        </w:tc>
      </w:tr>
      <w:tr w:rsidR="00FD4F1E">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ПК-1.4 уметь планировать,  моделировать и реализовывать различные организационные формы в процессе обучения истории (урок, экскурсию, домашнюю, внеклассную и внеурочнуюработу); обосновывать выбор методов обучения истории и образовательных технологий, применять их в образовательной практике, исходя из особенностей содержания учебного материала, возраста и образовательных потребностей обучаемых; планировать и комплексно применять различные средства обучения истории</w:t>
            </w:r>
          </w:p>
        </w:tc>
      </w:tr>
      <w:tr w:rsidR="00FD4F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ПК-1.5 владеть умениями по планированию и проектированию  образовательного процесса</w:t>
            </w:r>
          </w:p>
        </w:tc>
      </w:tr>
      <w:tr w:rsidR="00FD4F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ПК-1.6 владеть  методами обучения истории и современными образовательными технологиями</w:t>
            </w:r>
          </w:p>
        </w:tc>
      </w:tr>
      <w:tr w:rsidR="00FD4F1E">
        <w:trPr>
          <w:trHeight w:hRule="exact" w:val="277"/>
        </w:trPr>
        <w:tc>
          <w:tcPr>
            <w:tcW w:w="9640" w:type="dxa"/>
          </w:tcPr>
          <w:p w:rsidR="00FD4F1E" w:rsidRDefault="00FD4F1E"/>
        </w:tc>
      </w:tr>
      <w:tr w:rsidR="00FD4F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Код компетенции: ПК-2</w:t>
            </w:r>
          </w:p>
          <w:p w:rsidR="00FD4F1E" w:rsidRDefault="00EF3985">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rsidR="00FD4F1E">
        <w:trPr>
          <w:trHeight w:hRule="exact" w:val="585"/>
        </w:trPr>
        <w:tc>
          <w:tcPr>
            <w:tcW w:w="9654" w:type="dxa"/>
            <w:shd w:val="clear" w:color="000000" w:fill="FFFFFF"/>
            <w:tcMar>
              <w:left w:w="34" w:type="dxa"/>
              <w:right w:w="34" w:type="dxa"/>
            </w:tcMar>
          </w:tcPr>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D4F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ПК-2.1 знать характеристику личностных, метапредметных и предметных результатов учащихся в контексте обучения истории (согласно ФГОС и примерной учебной программе по истории)</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FD4F1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lastRenderedPageBreak/>
              <w:t>ПК-2.2 знать методы и приемы контроля, оценивания и коррекции результатов обучения истории</w:t>
            </w:r>
          </w:p>
        </w:tc>
      </w:tr>
      <w:tr w:rsidR="00FD4F1E">
        <w:trPr>
          <w:trHeight w:hRule="exact" w:val="166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ПК-2.3 уметь оказывать индивидуальную помощь и поддержку обучающимся в зависимости от их способностей, образовательных возможностей и потребностей; разрабатывать индивидуально ориентированные программы,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w:t>
            </w:r>
          </w:p>
        </w:tc>
      </w:tr>
      <w:tr w:rsidR="00FD4F1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ПК-2.4 уметь оценивать достижения  обучающихся на основе взаимного дополнения количественной и качественной характеристик образовательных результатов (портфолио, профиль умений, дневник достижений и др.)</w:t>
            </w:r>
          </w:p>
        </w:tc>
      </w:tr>
      <w:tr w:rsidR="00FD4F1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ПК-2.5 владеть умениями по созданию и применению в практике обучения истории рабочих программ, методических разработок, дидактических материалов с учетом индивидуальных особенностей учащихся</w:t>
            </w:r>
          </w:p>
        </w:tc>
      </w:tr>
      <w:tr w:rsidR="00FD4F1E">
        <w:trPr>
          <w:trHeight w:hRule="exact" w:val="277"/>
        </w:trPr>
        <w:tc>
          <w:tcPr>
            <w:tcW w:w="3970" w:type="dxa"/>
          </w:tcPr>
          <w:p w:rsidR="00FD4F1E" w:rsidRDefault="00FD4F1E"/>
        </w:tc>
        <w:tc>
          <w:tcPr>
            <w:tcW w:w="3828" w:type="dxa"/>
          </w:tcPr>
          <w:p w:rsidR="00FD4F1E" w:rsidRDefault="00FD4F1E"/>
        </w:tc>
        <w:tc>
          <w:tcPr>
            <w:tcW w:w="852" w:type="dxa"/>
          </w:tcPr>
          <w:p w:rsidR="00FD4F1E" w:rsidRDefault="00FD4F1E"/>
        </w:tc>
        <w:tc>
          <w:tcPr>
            <w:tcW w:w="993" w:type="dxa"/>
          </w:tcPr>
          <w:p w:rsidR="00FD4F1E" w:rsidRDefault="00FD4F1E"/>
        </w:tc>
      </w:tr>
      <w:tr w:rsidR="00FD4F1E">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Код компетенции: ПК-6</w:t>
            </w:r>
          </w:p>
          <w:p w:rsidR="00FD4F1E" w:rsidRDefault="00EF3985">
            <w:pPr>
              <w:spacing w:after="0" w:line="240" w:lineRule="auto"/>
              <w:rPr>
                <w:sz w:val="24"/>
                <w:szCs w:val="24"/>
              </w:rPr>
            </w:pPr>
            <w:r>
              <w:rPr>
                <w:rFonts w:ascii="Times New Roman" w:hAnsi="Times New Roman" w:cs="Times New Roman"/>
                <w:b/>
                <w:color w:val="000000"/>
                <w:sz w:val="24"/>
                <w:szCs w:val="24"/>
              </w:rPr>
              <w:t>Способен осуществлять деятельность по проектированию и реализации образовательного процесса по истории в образовательных организациях основного общего и среднего общего образования</w:t>
            </w:r>
          </w:p>
        </w:tc>
      </w:tr>
      <w:tr w:rsidR="00FD4F1E">
        <w:trPr>
          <w:trHeight w:hRule="exact" w:val="585"/>
        </w:trPr>
        <w:tc>
          <w:tcPr>
            <w:tcW w:w="9654" w:type="dxa"/>
            <w:gridSpan w:val="4"/>
            <w:shd w:val="clear" w:color="000000" w:fill="FFFFFF"/>
            <w:tcMar>
              <w:left w:w="34" w:type="dxa"/>
              <w:right w:w="34" w:type="dxa"/>
            </w:tcMar>
          </w:tcPr>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D4F1E">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ПК-6.3 знать основы педагогических технологий</w:t>
            </w:r>
          </w:p>
        </w:tc>
      </w:tr>
      <w:tr w:rsidR="00FD4F1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ПК-6.5 уметь осуществлять педагогически обоснованный выбор методов обучения истории, образовательных технологий, применять  их в учебном процессе</w:t>
            </w:r>
          </w:p>
        </w:tc>
      </w:tr>
      <w:tr w:rsidR="00FD4F1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ПК-6.7 владеть формами и методами обучения истории, в том числе выходящими за рамки учебных занятий: проектная деятельность и т.п.</w:t>
            </w:r>
          </w:p>
        </w:tc>
      </w:tr>
      <w:tr w:rsidR="00FD4F1E">
        <w:trPr>
          <w:trHeight w:hRule="exact" w:val="416"/>
        </w:trPr>
        <w:tc>
          <w:tcPr>
            <w:tcW w:w="3970" w:type="dxa"/>
          </w:tcPr>
          <w:p w:rsidR="00FD4F1E" w:rsidRDefault="00FD4F1E"/>
        </w:tc>
        <w:tc>
          <w:tcPr>
            <w:tcW w:w="3828" w:type="dxa"/>
          </w:tcPr>
          <w:p w:rsidR="00FD4F1E" w:rsidRDefault="00FD4F1E"/>
        </w:tc>
        <w:tc>
          <w:tcPr>
            <w:tcW w:w="852" w:type="dxa"/>
          </w:tcPr>
          <w:p w:rsidR="00FD4F1E" w:rsidRDefault="00FD4F1E"/>
        </w:tc>
        <w:tc>
          <w:tcPr>
            <w:tcW w:w="993" w:type="dxa"/>
          </w:tcPr>
          <w:p w:rsidR="00FD4F1E" w:rsidRDefault="00FD4F1E"/>
        </w:tc>
      </w:tr>
      <w:tr w:rsidR="00FD4F1E">
        <w:trPr>
          <w:trHeight w:hRule="exact" w:val="304"/>
        </w:trPr>
        <w:tc>
          <w:tcPr>
            <w:tcW w:w="9654" w:type="dxa"/>
            <w:gridSpan w:val="4"/>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D4F1E">
        <w:trPr>
          <w:trHeight w:hRule="exact" w:val="1637"/>
        </w:trPr>
        <w:tc>
          <w:tcPr>
            <w:tcW w:w="9654" w:type="dxa"/>
            <w:gridSpan w:val="4"/>
            <w:shd w:val="clear" w:color="000000" w:fill="FFFFFF"/>
            <w:tcMar>
              <w:left w:w="34" w:type="dxa"/>
              <w:right w:w="34" w:type="dxa"/>
            </w:tcMar>
          </w:tcPr>
          <w:p w:rsidR="00FD4F1E" w:rsidRDefault="00FD4F1E">
            <w:pPr>
              <w:spacing w:after="0" w:line="240" w:lineRule="auto"/>
              <w:jc w:val="both"/>
              <w:rPr>
                <w:sz w:val="24"/>
                <w:szCs w:val="24"/>
              </w:rPr>
            </w:pPr>
          </w:p>
          <w:p w:rsidR="00FD4F1E" w:rsidRDefault="00EF3985">
            <w:pPr>
              <w:spacing w:after="0" w:line="240" w:lineRule="auto"/>
              <w:jc w:val="both"/>
              <w:rPr>
                <w:sz w:val="24"/>
                <w:szCs w:val="24"/>
              </w:rPr>
            </w:pPr>
            <w:r>
              <w:rPr>
                <w:rFonts w:ascii="Times New Roman" w:hAnsi="Times New Roman" w:cs="Times New Roman"/>
                <w:color w:val="000000"/>
                <w:sz w:val="24"/>
                <w:szCs w:val="24"/>
              </w:rPr>
              <w:t>Дисциплина К.М.02.04 «Образовательные технологии (историческое образование)»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FD4F1E">
        <w:trPr>
          <w:trHeight w:hRule="exact" w:val="138"/>
        </w:trPr>
        <w:tc>
          <w:tcPr>
            <w:tcW w:w="3970" w:type="dxa"/>
          </w:tcPr>
          <w:p w:rsidR="00FD4F1E" w:rsidRDefault="00FD4F1E"/>
        </w:tc>
        <w:tc>
          <w:tcPr>
            <w:tcW w:w="3828" w:type="dxa"/>
          </w:tcPr>
          <w:p w:rsidR="00FD4F1E" w:rsidRDefault="00FD4F1E"/>
        </w:tc>
        <w:tc>
          <w:tcPr>
            <w:tcW w:w="852" w:type="dxa"/>
          </w:tcPr>
          <w:p w:rsidR="00FD4F1E" w:rsidRDefault="00FD4F1E"/>
        </w:tc>
        <w:tc>
          <w:tcPr>
            <w:tcW w:w="993" w:type="dxa"/>
          </w:tcPr>
          <w:p w:rsidR="00FD4F1E" w:rsidRDefault="00FD4F1E"/>
        </w:tc>
      </w:tr>
      <w:tr w:rsidR="00FD4F1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Коды</w:t>
            </w:r>
          </w:p>
          <w:p w:rsidR="00FD4F1E" w:rsidRDefault="00EF3985">
            <w:pPr>
              <w:spacing w:after="0" w:line="240" w:lineRule="auto"/>
              <w:jc w:val="center"/>
              <w:rPr>
                <w:sz w:val="24"/>
                <w:szCs w:val="24"/>
              </w:rPr>
            </w:pPr>
            <w:r>
              <w:rPr>
                <w:rFonts w:ascii="Times New Roman" w:hAnsi="Times New Roman" w:cs="Times New Roman"/>
                <w:color w:val="000000"/>
                <w:sz w:val="24"/>
                <w:szCs w:val="24"/>
              </w:rPr>
              <w:t>форми-</w:t>
            </w:r>
          </w:p>
          <w:p w:rsidR="00FD4F1E" w:rsidRDefault="00EF3985">
            <w:pPr>
              <w:spacing w:after="0" w:line="240" w:lineRule="auto"/>
              <w:jc w:val="center"/>
              <w:rPr>
                <w:sz w:val="24"/>
                <w:szCs w:val="24"/>
              </w:rPr>
            </w:pPr>
            <w:r>
              <w:rPr>
                <w:rFonts w:ascii="Times New Roman" w:hAnsi="Times New Roman" w:cs="Times New Roman"/>
                <w:color w:val="000000"/>
                <w:sz w:val="24"/>
                <w:szCs w:val="24"/>
              </w:rPr>
              <w:t>руемых</w:t>
            </w:r>
          </w:p>
          <w:p w:rsidR="00FD4F1E" w:rsidRDefault="00EF3985">
            <w:pPr>
              <w:spacing w:after="0" w:line="240" w:lineRule="auto"/>
              <w:jc w:val="center"/>
              <w:rPr>
                <w:sz w:val="24"/>
                <w:szCs w:val="24"/>
              </w:rPr>
            </w:pPr>
            <w:r>
              <w:rPr>
                <w:rFonts w:ascii="Times New Roman" w:hAnsi="Times New Roman" w:cs="Times New Roman"/>
                <w:color w:val="000000"/>
                <w:sz w:val="24"/>
                <w:szCs w:val="24"/>
              </w:rPr>
              <w:t>компе-</w:t>
            </w:r>
          </w:p>
          <w:p w:rsidR="00FD4F1E" w:rsidRDefault="00EF3985">
            <w:pPr>
              <w:spacing w:after="0" w:line="240" w:lineRule="auto"/>
              <w:jc w:val="center"/>
              <w:rPr>
                <w:sz w:val="24"/>
                <w:szCs w:val="24"/>
              </w:rPr>
            </w:pPr>
            <w:r>
              <w:rPr>
                <w:rFonts w:ascii="Times New Roman" w:hAnsi="Times New Roman" w:cs="Times New Roman"/>
                <w:color w:val="000000"/>
                <w:sz w:val="24"/>
                <w:szCs w:val="24"/>
              </w:rPr>
              <w:t>тенций</w:t>
            </w:r>
          </w:p>
        </w:tc>
      </w:tr>
      <w:tr w:rsidR="00FD4F1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FD4F1E"/>
        </w:tc>
      </w:tr>
      <w:tr w:rsidR="00FD4F1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FD4F1E"/>
        </w:tc>
      </w:tr>
      <w:tr w:rsidR="00FD4F1E">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pPr>
            <w:r>
              <w:rPr>
                <w:rFonts w:ascii="Times New Roman" w:hAnsi="Times New Roman" w:cs="Times New Roman"/>
                <w:color w:val="000000"/>
              </w:rPr>
              <w:t>Методика обучения и воспитания (историческое образование)</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pPr>
            <w:r>
              <w:rPr>
                <w:rFonts w:ascii="Times New Roman" w:hAnsi="Times New Roman" w:cs="Times New Roman"/>
                <w:color w:val="000000"/>
              </w:rPr>
              <w:t>Производственная практика (преддипломная)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ПК-1, ПК-2, ПК-6</w:t>
            </w:r>
          </w:p>
        </w:tc>
      </w:tr>
      <w:tr w:rsidR="00FD4F1E">
        <w:trPr>
          <w:trHeight w:hRule="exact" w:val="138"/>
        </w:trPr>
        <w:tc>
          <w:tcPr>
            <w:tcW w:w="3970" w:type="dxa"/>
          </w:tcPr>
          <w:p w:rsidR="00FD4F1E" w:rsidRDefault="00FD4F1E"/>
        </w:tc>
        <w:tc>
          <w:tcPr>
            <w:tcW w:w="3828" w:type="dxa"/>
          </w:tcPr>
          <w:p w:rsidR="00FD4F1E" w:rsidRDefault="00FD4F1E"/>
        </w:tc>
        <w:tc>
          <w:tcPr>
            <w:tcW w:w="852" w:type="dxa"/>
          </w:tcPr>
          <w:p w:rsidR="00FD4F1E" w:rsidRDefault="00FD4F1E"/>
        </w:tc>
        <w:tc>
          <w:tcPr>
            <w:tcW w:w="993" w:type="dxa"/>
          </w:tcPr>
          <w:p w:rsidR="00FD4F1E" w:rsidRDefault="00FD4F1E"/>
        </w:tc>
      </w:tr>
      <w:tr w:rsidR="00FD4F1E">
        <w:trPr>
          <w:trHeight w:hRule="exact" w:val="1125"/>
        </w:trPr>
        <w:tc>
          <w:tcPr>
            <w:tcW w:w="9654" w:type="dxa"/>
            <w:gridSpan w:val="4"/>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D4F1E">
        <w:trPr>
          <w:trHeight w:hRule="exact" w:val="585"/>
        </w:trPr>
        <w:tc>
          <w:tcPr>
            <w:tcW w:w="9654" w:type="dxa"/>
            <w:gridSpan w:val="4"/>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FD4F1E" w:rsidRDefault="00EF3985">
            <w:pPr>
              <w:spacing w:after="0" w:line="240" w:lineRule="auto"/>
              <w:jc w:val="center"/>
              <w:rPr>
                <w:sz w:val="24"/>
                <w:szCs w:val="24"/>
              </w:rPr>
            </w:pPr>
            <w:r>
              <w:rPr>
                <w:rFonts w:ascii="Times New Roman" w:hAnsi="Times New Roman" w:cs="Times New Roman"/>
                <w:color w:val="000000"/>
                <w:sz w:val="24"/>
                <w:szCs w:val="24"/>
              </w:rPr>
              <w:t>Из них:</w:t>
            </w:r>
          </w:p>
        </w:tc>
      </w:tr>
      <w:tr w:rsidR="00FD4F1E">
        <w:trPr>
          <w:trHeight w:hRule="exact" w:val="138"/>
        </w:trPr>
        <w:tc>
          <w:tcPr>
            <w:tcW w:w="3970" w:type="dxa"/>
          </w:tcPr>
          <w:p w:rsidR="00FD4F1E" w:rsidRDefault="00FD4F1E"/>
        </w:tc>
        <w:tc>
          <w:tcPr>
            <w:tcW w:w="3828" w:type="dxa"/>
          </w:tcPr>
          <w:p w:rsidR="00FD4F1E" w:rsidRDefault="00FD4F1E"/>
        </w:tc>
        <w:tc>
          <w:tcPr>
            <w:tcW w:w="852" w:type="dxa"/>
          </w:tcPr>
          <w:p w:rsidR="00FD4F1E" w:rsidRDefault="00FD4F1E"/>
        </w:tc>
        <w:tc>
          <w:tcPr>
            <w:tcW w:w="993" w:type="dxa"/>
          </w:tcPr>
          <w:p w:rsidR="00FD4F1E" w:rsidRDefault="00FD4F1E"/>
        </w:tc>
      </w:tr>
      <w:tr w:rsidR="00FD4F1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12</w:t>
            </w:r>
          </w:p>
        </w:tc>
      </w:tr>
      <w:tr w:rsidR="00FD4F1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r>
      <w:tr w:rsidR="00FD4F1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0</w:t>
            </w:r>
          </w:p>
        </w:tc>
      </w:tr>
      <w:tr w:rsidR="00FD4F1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8</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FD4F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lastRenderedPageBreak/>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0</w:t>
            </w:r>
          </w:p>
        </w:tc>
      </w:tr>
      <w:tr w:rsidR="00FD4F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85</w:t>
            </w:r>
          </w:p>
        </w:tc>
      </w:tr>
      <w:tr w:rsidR="00FD4F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9</w:t>
            </w:r>
          </w:p>
        </w:tc>
      </w:tr>
      <w:tr w:rsidR="00FD4F1E">
        <w:trPr>
          <w:trHeight w:hRule="exact" w:val="416"/>
        </w:trPr>
        <w:tc>
          <w:tcPr>
            <w:tcW w:w="5671" w:type="dxa"/>
          </w:tcPr>
          <w:p w:rsidR="00FD4F1E" w:rsidRDefault="00FD4F1E"/>
        </w:tc>
        <w:tc>
          <w:tcPr>
            <w:tcW w:w="1702" w:type="dxa"/>
          </w:tcPr>
          <w:p w:rsidR="00FD4F1E" w:rsidRDefault="00FD4F1E"/>
        </w:tc>
        <w:tc>
          <w:tcPr>
            <w:tcW w:w="426" w:type="dxa"/>
          </w:tcPr>
          <w:p w:rsidR="00FD4F1E" w:rsidRDefault="00FD4F1E"/>
        </w:tc>
        <w:tc>
          <w:tcPr>
            <w:tcW w:w="710" w:type="dxa"/>
          </w:tcPr>
          <w:p w:rsidR="00FD4F1E" w:rsidRDefault="00FD4F1E"/>
        </w:tc>
        <w:tc>
          <w:tcPr>
            <w:tcW w:w="1135" w:type="dxa"/>
          </w:tcPr>
          <w:p w:rsidR="00FD4F1E" w:rsidRDefault="00FD4F1E"/>
        </w:tc>
      </w:tr>
      <w:tr w:rsidR="00FD4F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экзамены 4</w:t>
            </w:r>
          </w:p>
        </w:tc>
      </w:tr>
      <w:tr w:rsidR="00FD4F1E">
        <w:trPr>
          <w:trHeight w:hRule="exact" w:val="277"/>
        </w:trPr>
        <w:tc>
          <w:tcPr>
            <w:tcW w:w="5671" w:type="dxa"/>
          </w:tcPr>
          <w:p w:rsidR="00FD4F1E" w:rsidRDefault="00FD4F1E"/>
        </w:tc>
        <w:tc>
          <w:tcPr>
            <w:tcW w:w="1702" w:type="dxa"/>
          </w:tcPr>
          <w:p w:rsidR="00FD4F1E" w:rsidRDefault="00FD4F1E"/>
        </w:tc>
        <w:tc>
          <w:tcPr>
            <w:tcW w:w="426" w:type="dxa"/>
          </w:tcPr>
          <w:p w:rsidR="00FD4F1E" w:rsidRDefault="00FD4F1E"/>
        </w:tc>
        <w:tc>
          <w:tcPr>
            <w:tcW w:w="710" w:type="dxa"/>
          </w:tcPr>
          <w:p w:rsidR="00FD4F1E" w:rsidRDefault="00FD4F1E"/>
        </w:tc>
        <w:tc>
          <w:tcPr>
            <w:tcW w:w="1135" w:type="dxa"/>
          </w:tcPr>
          <w:p w:rsidR="00FD4F1E" w:rsidRDefault="00FD4F1E"/>
        </w:tc>
      </w:tr>
      <w:tr w:rsidR="00FD4F1E">
        <w:trPr>
          <w:trHeight w:hRule="exact" w:val="1666"/>
        </w:trPr>
        <w:tc>
          <w:tcPr>
            <w:tcW w:w="9654" w:type="dxa"/>
            <w:gridSpan w:val="5"/>
            <w:shd w:val="clear" w:color="000000" w:fill="FFFFFF"/>
            <w:tcMar>
              <w:left w:w="34" w:type="dxa"/>
              <w:right w:w="34" w:type="dxa"/>
            </w:tcMar>
          </w:tcPr>
          <w:p w:rsidR="00FD4F1E" w:rsidRDefault="00FD4F1E">
            <w:pPr>
              <w:spacing w:after="0" w:line="240" w:lineRule="auto"/>
              <w:jc w:val="center"/>
              <w:rPr>
                <w:sz w:val="24"/>
                <w:szCs w:val="24"/>
              </w:rPr>
            </w:pPr>
          </w:p>
          <w:p w:rsidR="00FD4F1E" w:rsidRDefault="00EF398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D4F1E" w:rsidRDefault="00FD4F1E">
            <w:pPr>
              <w:spacing w:after="0" w:line="240" w:lineRule="auto"/>
              <w:jc w:val="center"/>
              <w:rPr>
                <w:sz w:val="24"/>
                <w:szCs w:val="24"/>
              </w:rPr>
            </w:pPr>
          </w:p>
          <w:p w:rsidR="00FD4F1E" w:rsidRDefault="00EF398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D4F1E">
        <w:trPr>
          <w:trHeight w:hRule="exact" w:val="416"/>
        </w:trPr>
        <w:tc>
          <w:tcPr>
            <w:tcW w:w="5671" w:type="dxa"/>
          </w:tcPr>
          <w:p w:rsidR="00FD4F1E" w:rsidRDefault="00FD4F1E"/>
        </w:tc>
        <w:tc>
          <w:tcPr>
            <w:tcW w:w="1702" w:type="dxa"/>
          </w:tcPr>
          <w:p w:rsidR="00FD4F1E" w:rsidRDefault="00FD4F1E"/>
        </w:tc>
        <w:tc>
          <w:tcPr>
            <w:tcW w:w="426" w:type="dxa"/>
          </w:tcPr>
          <w:p w:rsidR="00FD4F1E" w:rsidRDefault="00FD4F1E"/>
        </w:tc>
        <w:tc>
          <w:tcPr>
            <w:tcW w:w="710" w:type="dxa"/>
          </w:tcPr>
          <w:p w:rsidR="00FD4F1E" w:rsidRDefault="00FD4F1E"/>
        </w:tc>
        <w:tc>
          <w:tcPr>
            <w:tcW w:w="1135" w:type="dxa"/>
          </w:tcPr>
          <w:p w:rsidR="00FD4F1E" w:rsidRDefault="00FD4F1E"/>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4F1E" w:rsidRDefault="00EF3985">
            <w:pPr>
              <w:spacing w:after="0" w:line="240" w:lineRule="auto"/>
              <w:jc w:val="center"/>
              <w:rPr>
                <w:sz w:val="24"/>
                <w:szCs w:val="24"/>
              </w:rPr>
            </w:pPr>
            <w:r>
              <w:rPr>
                <w:rFonts w:ascii="Times New Roman" w:hAnsi="Times New Roman" w:cs="Times New Roman"/>
                <w:color w:val="000000"/>
                <w:sz w:val="24"/>
                <w:szCs w:val="24"/>
              </w:rPr>
              <w:t>Часов</w:t>
            </w:r>
          </w:p>
        </w:tc>
      </w:tr>
      <w:tr w:rsidR="00FD4F1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D4F1E" w:rsidRDefault="00FD4F1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D4F1E" w:rsidRDefault="00FD4F1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D4F1E" w:rsidRDefault="00FD4F1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D4F1E" w:rsidRDefault="00FD4F1E"/>
        </w:tc>
      </w:tr>
      <w:tr w:rsidR="00FD4F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Проблема пе-дагогических техноло-гий  в исторической ретроспективе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Технологии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Технология обучения в сотрудничестве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r>
      <w:tr w:rsidR="00FD4F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Проектирование занятия на основе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r>
      <w:tr w:rsidR="00FD4F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Теоретическая характеристика современных педагоги-ческих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Личностно-ориентированная тех-нология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Технология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Игровые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Метод проектов как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Технология индивидуализации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Технология «Портфолио».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Технологический аспект формирования универсальных учебных действий и компетенций на различных образовательных уровнях.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Образовательные технологии: сущность, понятия, подходы к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Технологический подход и специфика его реализации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Выбор и проектирование новых образовательных технологий. Алгоритм дей-ствий при разработке новой образовательной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61</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9</w:t>
            </w:r>
          </w:p>
        </w:tc>
      </w:tr>
      <w:tr w:rsidR="00FD4F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2</w:t>
            </w:r>
          </w:p>
        </w:tc>
      </w:tr>
      <w:tr w:rsidR="00FD4F1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FD4F1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color w:val="000000"/>
                <w:sz w:val="24"/>
                <w:szCs w:val="24"/>
              </w:rPr>
              <w:t>108</w:t>
            </w:r>
          </w:p>
        </w:tc>
      </w:tr>
      <w:tr w:rsidR="00FD4F1E">
        <w:trPr>
          <w:trHeight w:hRule="exact" w:val="2655"/>
        </w:trPr>
        <w:tc>
          <w:tcPr>
            <w:tcW w:w="9654" w:type="dxa"/>
            <w:gridSpan w:val="5"/>
            <w:shd w:val="clear" w:color="000000" w:fill="FFFFFF"/>
            <w:tcMar>
              <w:left w:w="34" w:type="dxa"/>
              <w:right w:w="34" w:type="dxa"/>
            </w:tcMar>
          </w:tcPr>
          <w:p w:rsidR="00FD4F1E" w:rsidRDefault="00FD4F1E">
            <w:pPr>
              <w:spacing w:after="0" w:line="240" w:lineRule="auto"/>
              <w:jc w:val="both"/>
              <w:rPr>
                <w:sz w:val="20"/>
                <w:szCs w:val="20"/>
              </w:rPr>
            </w:pPr>
          </w:p>
          <w:p w:rsidR="00FD4F1E" w:rsidRDefault="00EF3985">
            <w:pPr>
              <w:spacing w:after="0" w:line="240" w:lineRule="auto"/>
              <w:jc w:val="both"/>
              <w:rPr>
                <w:sz w:val="20"/>
                <w:szCs w:val="20"/>
              </w:rPr>
            </w:pPr>
            <w:r>
              <w:rPr>
                <w:rFonts w:ascii="Times New Roman" w:hAnsi="Times New Roman" w:cs="Times New Roman"/>
                <w:color w:val="000000"/>
                <w:sz w:val="20"/>
                <w:szCs w:val="20"/>
              </w:rPr>
              <w:t>* Примечания:</w:t>
            </w:r>
          </w:p>
          <w:p w:rsidR="00FD4F1E" w:rsidRDefault="00EF398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D4F1E" w:rsidRDefault="00EF398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15340"/>
        </w:trPr>
        <w:tc>
          <w:tcPr>
            <w:tcW w:w="9654" w:type="dxa"/>
            <w:shd w:val="clear" w:color="000000" w:fill="FFFFFF"/>
            <w:tcMar>
              <w:left w:w="34" w:type="dxa"/>
              <w:right w:w="34" w:type="dxa"/>
            </w:tcMar>
          </w:tcPr>
          <w:p w:rsidR="00FD4F1E" w:rsidRDefault="00EF3985">
            <w:pPr>
              <w:spacing w:after="0" w:line="240" w:lineRule="auto"/>
              <w:jc w:val="both"/>
              <w:rPr>
                <w:sz w:val="20"/>
                <w:szCs w:val="20"/>
              </w:rPr>
            </w:pPr>
            <w:r>
              <w:rPr>
                <w:rFonts w:ascii="Times New Roman" w:hAnsi="Times New Roman" w:cs="Times New Roman"/>
                <w:color w:val="000000"/>
                <w:sz w:val="20"/>
                <w:szCs w:val="20"/>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D4F1E" w:rsidRDefault="00EF398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D4F1E" w:rsidRDefault="00EF398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D4F1E" w:rsidRDefault="00EF398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D4F1E" w:rsidRDefault="00EF398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D4F1E" w:rsidRDefault="00EF398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D4F1E" w:rsidRDefault="00EF398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D4F1E">
        <w:trPr>
          <w:trHeight w:hRule="exact" w:val="585"/>
        </w:trPr>
        <w:tc>
          <w:tcPr>
            <w:tcW w:w="9654" w:type="dxa"/>
            <w:gridSpan w:val="2"/>
            <w:shd w:val="clear" w:color="000000" w:fill="FFFFFF"/>
            <w:tcMar>
              <w:left w:w="34" w:type="dxa"/>
              <w:right w:w="34" w:type="dxa"/>
            </w:tcMar>
          </w:tcPr>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D4F1E">
        <w:trPr>
          <w:trHeight w:hRule="exact" w:val="277"/>
        </w:trPr>
        <w:tc>
          <w:tcPr>
            <w:tcW w:w="9654"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D4F1E">
        <w:trPr>
          <w:trHeight w:hRule="exact" w:val="26"/>
        </w:trPr>
        <w:tc>
          <w:tcPr>
            <w:tcW w:w="9654" w:type="dxa"/>
            <w:gridSpan w:val="2"/>
            <w:vMerge w:val="restart"/>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Проблема пе-дагогических техноло-гий  в исторической ретроспективе</w:t>
            </w:r>
          </w:p>
        </w:tc>
      </w:tr>
      <w:tr w:rsidR="00FD4F1E">
        <w:trPr>
          <w:trHeight w:hRule="exact" w:val="277"/>
        </w:trPr>
        <w:tc>
          <w:tcPr>
            <w:tcW w:w="9654" w:type="dxa"/>
            <w:gridSpan w:val="2"/>
            <w:vMerge/>
            <w:shd w:val="clear" w:color="000000" w:fill="FFFFFF"/>
            <w:tcMar>
              <w:left w:w="34" w:type="dxa"/>
              <w:right w:w="34" w:type="dxa"/>
            </w:tcMar>
          </w:tcPr>
          <w:p w:rsidR="00FD4F1E" w:rsidRDefault="00FD4F1E"/>
        </w:tc>
      </w:tr>
      <w:tr w:rsidR="00FD4F1E">
        <w:trPr>
          <w:trHeight w:hRule="exact" w:val="285"/>
        </w:trPr>
        <w:tc>
          <w:tcPr>
            <w:tcW w:w="9654" w:type="dxa"/>
            <w:gridSpan w:val="2"/>
            <w:shd w:val="clear" w:color="000000" w:fill="FFFFFF"/>
            <w:tcMar>
              <w:left w:w="34" w:type="dxa"/>
              <w:right w:w="34" w:type="dxa"/>
            </w:tcMar>
          </w:tcPr>
          <w:p w:rsidR="00FD4F1E" w:rsidRDefault="00FD4F1E">
            <w:pPr>
              <w:spacing w:after="0" w:line="240" w:lineRule="auto"/>
              <w:jc w:val="both"/>
              <w:rPr>
                <w:sz w:val="24"/>
                <w:szCs w:val="24"/>
              </w:rPr>
            </w:pPr>
          </w:p>
        </w:tc>
      </w:tr>
      <w:tr w:rsidR="00FD4F1E">
        <w:trPr>
          <w:trHeight w:hRule="exact" w:val="304"/>
        </w:trPr>
        <w:tc>
          <w:tcPr>
            <w:tcW w:w="9654"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Технологии  развивающего обучения</w:t>
            </w:r>
          </w:p>
        </w:tc>
      </w:tr>
      <w:tr w:rsidR="00FD4F1E">
        <w:trPr>
          <w:trHeight w:hRule="exact" w:val="285"/>
        </w:trPr>
        <w:tc>
          <w:tcPr>
            <w:tcW w:w="9654" w:type="dxa"/>
            <w:gridSpan w:val="2"/>
            <w:shd w:val="clear" w:color="000000" w:fill="FFFFFF"/>
            <w:tcMar>
              <w:left w:w="34" w:type="dxa"/>
              <w:right w:w="34" w:type="dxa"/>
            </w:tcMar>
          </w:tcPr>
          <w:p w:rsidR="00FD4F1E" w:rsidRDefault="00FD4F1E">
            <w:pPr>
              <w:spacing w:after="0" w:line="240" w:lineRule="auto"/>
              <w:jc w:val="both"/>
              <w:rPr>
                <w:sz w:val="24"/>
                <w:szCs w:val="24"/>
              </w:rPr>
            </w:pPr>
          </w:p>
        </w:tc>
      </w:tr>
      <w:tr w:rsidR="00FD4F1E">
        <w:trPr>
          <w:trHeight w:hRule="exact" w:val="277"/>
        </w:trPr>
        <w:tc>
          <w:tcPr>
            <w:tcW w:w="9654"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D4F1E">
        <w:trPr>
          <w:trHeight w:hRule="exact" w:val="14"/>
        </w:trPr>
        <w:tc>
          <w:tcPr>
            <w:tcW w:w="285" w:type="dxa"/>
          </w:tcPr>
          <w:p w:rsidR="00FD4F1E" w:rsidRDefault="00FD4F1E"/>
        </w:tc>
        <w:tc>
          <w:tcPr>
            <w:tcW w:w="9356" w:type="dxa"/>
          </w:tcPr>
          <w:p w:rsidR="00FD4F1E" w:rsidRDefault="00FD4F1E"/>
        </w:tc>
      </w:tr>
      <w:tr w:rsidR="00FD4F1E">
        <w:trPr>
          <w:trHeight w:hRule="exact" w:val="304"/>
        </w:trPr>
        <w:tc>
          <w:tcPr>
            <w:tcW w:w="9654"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Технология обучения в сотрудничестве</w:t>
            </w:r>
          </w:p>
        </w:tc>
      </w:tr>
      <w:tr w:rsidR="00FD4F1E">
        <w:trPr>
          <w:trHeight w:hRule="exact" w:val="285"/>
        </w:trPr>
        <w:tc>
          <w:tcPr>
            <w:tcW w:w="9654" w:type="dxa"/>
            <w:gridSpan w:val="2"/>
            <w:shd w:val="clear" w:color="000000" w:fill="FFFFFF"/>
            <w:tcMar>
              <w:left w:w="34" w:type="dxa"/>
              <w:right w:w="34" w:type="dxa"/>
            </w:tcMar>
          </w:tcPr>
          <w:p w:rsidR="00FD4F1E" w:rsidRDefault="00FD4F1E">
            <w:pPr>
              <w:spacing w:after="0" w:line="240" w:lineRule="auto"/>
              <w:jc w:val="both"/>
              <w:rPr>
                <w:sz w:val="24"/>
                <w:szCs w:val="24"/>
              </w:rPr>
            </w:pPr>
          </w:p>
        </w:tc>
      </w:tr>
      <w:tr w:rsidR="00FD4F1E">
        <w:trPr>
          <w:trHeight w:hRule="exact" w:val="14"/>
        </w:trPr>
        <w:tc>
          <w:tcPr>
            <w:tcW w:w="285" w:type="dxa"/>
          </w:tcPr>
          <w:p w:rsidR="00FD4F1E" w:rsidRDefault="00FD4F1E"/>
        </w:tc>
        <w:tc>
          <w:tcPr>
            <w:tcW w:w="9356" w:type="dxa"/>
          </w:tcPr>
          <w:p w:rsidR="00FD4F1E" w:rsidRDefault="00FD4F1E"/>
        </w:tc>
      </w:tr>
      <w:tr w:rsidR="00FD4F1E">
        <w:trPr>
          <w:trHeight w:hRule="exact" w:val="304"/>
        </w:trPr>
        <w:tc>
          <w:tcPr>
            <w:tcW w:w="9654" w:type="dxa"/>
            <w:gridSpan w:val="2"/>
            <w:shd w:val="clear" w:color="000000" w:fill="FFFFFF"/>
            <w:tcMar>
              <w:left w:w="34" w:type="dxa"/>
              <w:right w:w="34" w:type="dxa"/>
            </w:tcMar>
          </w:tcPr>
          <w:p w:rsidR="00FD4F1E" w:rsidRDefault="00EF3985">
            <w:pPr>
              <w:spacing w:after="0" w:line="240" w:lineRule="auto"/>
              <w:jc w:val="center"/>
              <w:rPr>
                <w:sz w:val="24"/>
                <w:szCs w:val="24"/>
              </w:rPr>
            </w:pPr>
            <w:r>
              <w:rPr>
                <w:rFonts w:ascii="Times New Roman" w:hAnsi="Times New Roman" w:cs="Times New Roman"/>
                <w:b/>
                <w:color w:val="000000"/>
                <w:sz w:val="24"/>
                <w:szCs w:val="24"/>
              </w:rPr>
              <w:t>Проектирование занятия на основе проблемного обучения</w:t>
            </w:r>
          </w:p>
        </w:tc>
      </w:tr>
      <w:tr w:rsidR="00FD4F1E">
        <w:trPr>
          <w:trHeight w:hRule="exact" w:val="285"/>
        </w:trPr>
        <w:tc>
          <w:tcPr>
            <w:tcW w:w="9654" w:type="dxa"/>
            <w:gridSpan w:val="2"/>
            <w:shd w:val="clear" w:color="000000" w:fill="FFFFFF"/>
            <w:tcMar>
              <w:left w:w="34" w:type="dxa"/>
              <w:right w:w="34" w:type="dxa"/>
            </w:tcMar>
          </w:tcPr>
          <w:p w:rsidR="00FD4F1E" w:rsidRDefault="00FD4F1E">
            <w:pPr>
              <w:spacing w:after="0" w:line="240" w:lineRule="auto"/>
              <w:jc w:val="both"/>
              <w:rPr>
                <w:sz w:val="24"/>
                <w:szCs w:val="24"/>
              </w:rPr>
            </w:pPr>
          </w:p>
        </w:tc>
      </w:tr>
      <w:tr w:rsidR="00FD4F1E">
        <w:trPr>
          <w:trHeight w:hRule="exact" w:val="855"/>
        </w:trPr>
        <w:tc>
          <w:tcPr>
            <w:tcW w:w="9654" w:type="dxa"/>
            <w:gridSpan w:val="2"/>
            <w:shd w:val="clear" w:color="000000" w:fill="FFFFFF"/>
            <w:tcMar>
              <w:left w:w="34" w:type="dxa"/>
              <w:right w:w="34" w:type="dxa"/>
            </w:tcMar>
          </w:tcPr>
          <w:p w:rsidR="00FD4F1E" w:rsidRDefault="00FD4F1E">
            <w:pPr>
              <w:spacing w:after="0" w:line="240" w:lineRule="auto"/>
              <w:rPr>
                <w:sz w:val="24"/>
                <w:szCs w:val="24"/>
              </w:rPr>
            </w:pPr>
          </w:p>
          <w:p w:rsidR="00FD4F1E" w:rsidRDefault="00EF398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D4F1E">
        <w:trPr>
          <w:trHeight w:hRule="exact" w:val="4912"/>
        </w:trPr>
        <w:tc>
          <w:tcPr>
            <w:tcW w:w="9654" w:type="dxa"/>
            <w:gridSpan w:val="2"/>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«Образовательные технологии (историческое образование)» / Корпачева Л.Н.. – Омск: Изд-во Омской гуманитарной академии, 2022.</w:t>
            </w:r>
          </w:p>
          <w:p w:rsidR="00FD4F1E" w:rsidRDefault="00EF398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D4F1E" w:rsidRDefault="00EF398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D4F1E" w:rsidRDefault="00EF398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D4F1E">
        <w:trPr>
          <w:trHeight w:hRule="exact" w:val="138"/>
        </w:trPr>
        <w:tc>
          <w:tcPr>
            <w:tcW w:w="285" w:type="dxa"/>
          </w:tcPr>
          <w:p w:rsidR="00FD4F1E" w:rsidRDefault="00FD4F1E"/>
        </w:tc>
        <w:tc>
          <w:tcPr>
            <w:tcW w:w="9356" w:type="dxa"/>
          </w:tcPr>
          <w:p w:rsidR="00FD4F1E" w:rsidRDefault="00FD4F1E"/>
        </w:tc>
      </w:tr>
      <w:tr w:rsidR="00FD4F1E">
        <w:trPr>
          <w:trHeight w:hRule="exact" w:val="855"/>
        </w:trPr>
        <w:tc>
          <w:tcPr>
            <w:tcW w:w="9654" w:type="dxa"/>
            <w:gridSpan w:val="2"/>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D4F1E" w:rsidRDefault="00EF3985">
            <w:pPr>
              <w:spacing w:after="0" w:line="240" w:lineRule="auto"/>
              <w:rPr>
                <w:sz w:val="24"/>
                <w:szCs w:val="24"/>
              </w:rPr>
            </w:pPr>
            <w:r>
              <w:rPr>
                <w:rFonts w:ascii="Times New Roman" w:hAnsi="Times New Roman" w:cs="Times New Roman"/>
                <w:b/>
                <w:color w:val="000000"/>
                <w:sz w:val="24"/>
                <w:szCs w:val="24"/>
              </w:rPr>
              <w:t>Основная:</w:t>
            </w:r>
          </w:p>
        </w:tc>
      </w:tr>
      <w:tr w:rsidR="00FD4F1E">
        <w:trPr>
          <w:trHeight w:hRule="exact" w:val="826"/>
        </w:trPr>
        <w:tc>
          <w:tcPr>
            <w:tcW w:w="9654" w:type="dxa"/>
            <w:gridSpan w:val="2"/>
            <w:shd w:val="clear" w:color="000000" w:fill="FFFFFF"/>
            <w:tcMar>
              <w:left w:w="34" w:type="dxa"/>
              <w:right w:w="34" w:type="dxa"/>
            </w:tcMar>
          </w:tcPr>
          <w:p w:rsidR="00FD4F1E" w:rsidRDefault="00EF398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Ашанина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Васина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Ежов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Ливач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Щепинин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978-5-534-06194-9.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25C95">
                <w:rPr>
                  <w:rStyle w:val="a3"/>
                </w:rPr>
                <w:t>https://urait.ru/bcode/438985</w:t>
              </w:r>
            </w:hyperlink>
            <w:r>
              <w:t xml:space="preserve"> </w:t>
            </w:r>
          </w:p>
        </w:tc>
      </w:tr>
      <w:tr w:rsidR="00FD4F1E">
        <w:trPr>
          <w:trHeight w:hRule="exact" w:val="1096"/>
        </w:trPr>
        <w:tc>
          <w:tcPr>
            <w:tcW w:w="9654" w:type="dxa"/>
            <w:gridSpan w:val="2"/>
            <w:shd w:val="clear" w:color="000000" w:fill="FFFFFF"/>
            <w:tcMar>
              <w:left w:w="34" w:type="dxa"/>
              <w:right w:w="34" w:type="dxa"/>
            </w:tcMar>
          </w:tcPr>
          <w:p w:rsidR="00FD4F1E" w:rsidRDefault="00EF398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Педагогические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Байбородова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Чернявская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Золотарева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Кириченко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Кораблева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Куприянова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Паладьев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Степанов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Харисова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978-5-534-06324-0.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25C95">
                <w:rPr>
                  <w:rStyle w:val="a3"/>
                </w:rPr>
                <w:t>https://urait.ru/bcode/411532</w:t>
              </w:r>
            </w:hyperlink>
            <w:r>
              <w:t xml:space="preserve"> </w:t>
            </w:r>
          </w:p>
        </w:tc>
      </w:tr>
      <w:tr w:rsidR="00FD4F1E">
        <w:trPr>
          <w:trHeight w:hRule="exact" w:val="1096"/>
        </w:trPr>
        <w:tc>
          <w:tcPr>
            <w:tcW w:w="9654" w:type="dxa"/>
            <w:gridSpan w:val="2"/>
            <w:shd w:val="clear" w:color="000000" w:fill="FFFFFF"/>
            <w:tcMar>
              <w:left w:w="34" w:type="dxa"/>
              <w:right w:w="34" w:type="dxa"/>
            </w:tcMar>
          </w:tcPr>
          <w:p w:rsidR="00FD4F1E" w:rsidRDefault="00EF398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Педагогические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Байбородова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Чернявская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Золотарева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Кириченко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Кораблева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Куприянова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Паладьев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Степанов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Харисова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978-5-534-06324-0.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25C95">
                <w:rPr>
                  <w:rStyle w:val="a3"/>
                </w:rPr>
                <w:t>https://urait.ru/bcode/437117</w:t>
              </w:r>
            </w:hyperlink>
            <w:r>
              <w:t xml:space="preserve"> </w:t>
            </w:r>
          </w:p>
        </w:tc>
      </w:tr>
      <w:tr w:rsidR="00FD4F1E">
        <w:trPr>
          <w:trHeight w:hRule="exact" w:val="277"/>
        </w:trPr>
        <w:tc>
          <w:tcPr>
            <w:tcW w:w="285" w:type="dxa"/>
          </w:tcPr>
          <w:p w:rsidR="00FD4F1E" w:rsidRDefault="00FD4F1E"/>
        </w:tc>
        <w:tc>
          <w:tcPr>
            <w:tcW w:w="9370"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i/>
                <w:color w:val="000000"/>
                <w:sz w:val="24"/>
                <w:szCs w:val="24"/>
              </w:rPr>
              <w:t>Дополнительная:</w:t>
            </w:r>
          </w:p>
        </w:tc>
      </w:tr>
      <w:tr w:rsidR="00FD4F1E">
        <w:trPr>
          <w:trHeight w:hRule="exact" w:val="26"/>
        </w:trPr>
        <w:tc>
          <w:tcPr>
            <w:tcW w:w="9654" w:type="dxa"/>
            <w:gridSpan w:val="2"/>
            <w:vMerge w:val="restart"/>
            <w:shd w:val="clear" w:color="000000" w:fill="FFFFFF"/>
            <w:tcMar>
              <w:left w:w="34" w:type="dxa"/>
              <w:right w:w="34" w:type="dxa"/>
            </w:tcMar>
          </w:tcPr>
          <w:p w:rsidR="00FD4F1E" w:rsidRDefault="00EF398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Рыбцова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Дудина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Гречухина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Усачева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Вороткова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978-5-534-05581-8.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25C95">
                <w:rPr>
                  <w:rStyle w:val="a3"/>
                </w:rPr>
                <w:t>https://urait.ru/bcode/441628</w:t>
              </w:r>
            </w:hyperlink>
            <w:r>
              <w:t xml:space="preserve"> </w:t>
            </w:r>
          </w:p>
        </w:tc>
      </w:tr>
      <w:tr w:rsidR="00FD4F1E">
        <w:trPr>
          <w:trHeight w:hRule="exact" w:val="799"/>
        </w:trPr>
        <w:tc>
          <w:tcPr>
            <w:tcW w:w="9654" w:type="dxa"/>
            <w:gridSpan w:val="2"/>
            <w:vMerge/>
            <w:shd w:val="clear" w:color="000000" w:fill="FFFFFF"/>
            <w:tcMar>
              <w:left w:w="34" w:type="dxa"/>
              <w:right w:w="34" w:type="dxa"/>
            </w:tcMar>
          </w:tcPr>
          <w:p w:rsidR="00FD4F1E" w:rsidRDefault="00FD4F1E"/>
        </w:tc>
      </w:tr>
      <w:tr w:rsidR="00FD4F1E">
        <w:trPr>
          <w:trHeight w:hRule="exact" w:val="826"/>
        </w:trPr>
        <w:tc>
          <w:tcPr>
            <w:tcW w:w="9654" w:type="dxa"/>
            <w:gridSpan w:val="2"/>
            <w:shd w:val="clear" w:color="000000" w:fill="FFFFFF"/>
            <w:tcMar>
              <w:left w:w="34" w:type="dxa"/>
              <w:right w:w="34" w:type="dxa"/>
            </w:tcMar>
          </w:tcPr>
          <w:p w:rsidR="00FD4F1E" w:rsidRDefault="00EF398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Плаксина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978-5-534-00264-5.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25C95">
                <w:rPr>
                  <w:rStyle w:val="a3"/>
                </w:rPr>
                <w:t>https://urait.ru/bcode/414715</w:t>
              </w:r>
            </w:hyperlink>
            <w:r>
              <w:t xml:space="preserve"> </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585"/>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FD4F1E">
        <w:trPr>
          <w:trHeight w:hRule="exact" w:val="9751"/>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B25C95">
                <w:rPr>
                  <w:rStyle w:val="a3"/>
                  <w:rFonts w:ascii="Times New Roman" w:hAnsi="Times New Roman" w:cs="Times New Roman"/>
                  <w:sz w:val="24"/>
                  <w:szCs w:val="24"/>
                </w:rPr>
                <w:t>http://www.iprbookshop.ru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B25C95">
                <w:rPr>
                  <w:rStyle w:val="a3"/>
                  <w:rFonts w:ascii="Times New Roman" w:hAnsi="Times New Roman" w:cs="Times New Roman"/>
                  <w:sz w:val="24"/>
                  <w:szCs w:val="24"/>
                </w:rPr>
                <w:t>http://biblio-online.ru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B25C95">
                <w:rPr>
                  <w:rStyle w:val="a3"/>
                  <w:rFonts w:ascii="Times New Roman" w:hAnsi="Times New Roman" w:cs="Times New Roman"/>
                  <w:sz w:val="24"/>
                  <w:szCs w:val="24"/>
                </w:rPr>
                <w:t>http://window.edu.ru/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B25C95">
                <w:rPr>
                  <w:rStyle w:val="a3"/>
                  <w:rFonts w:ascii="Times New Roman" w:hAnsi="Times New Roman" w:cs="Times New Roman"/>
                  <w:sz w:val="24"/>
                  <w:szCs w:val="24"/>
                </w:rPr>
                <w:t>http://elibrary.ru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B25C95">
                <w:rPr>
                  <w:rStyle w:val="a3"/>
                  <w:rFonts w:ascii="Times New Roman" w:hAnsi="Times New Roman" w:cs="Times New Roman"/>
                  <w:sz w:val="24"/>
                  <w:szCs w:val="24"/>
                </w:rPr>
                <w:t>http://www.sciencedirect.com</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B25C95">
                <w:rPr>
                  <w:rStyle w:val="a3"/>
                  <w:rFonts w:ascii="Times New Roman" w:hAnsi="Times New Roman" w:cs="Times New Roman"/>
                  <w:sz w:val="24"/>
                  <w:szCs w:val="24"/>
                </w:rPr>
                <w:t>http://journals.cambridge.org</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B25C95">
                <w:rPr>
                  <w:rStyle w:val="a3"/>
                  <w:rFonts w:ascii="Times New Roman" w:hAnsi="Times New Roman" w:cs="Times New Roman"/>
                  <w:sz w:val="24"/>
                  <w:szCs w:val="24"/>
                </w:rPr>
                <w:t>http://www.oxfordjoumals.org</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B25C95">
                <w:rPr>
                  <w:rStyle w:val="a3"/>
                  <w:rFonts w:ascii="Times New Roman" w:hAnsi="Times New Roman" w:cs="Times New Roman"/>
                  <w:sz w:val="24"/>
                  <w:szCs w:val="24"/>
                </w:rPr>
                <w:t>http://dic.academic.ru/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B25C95">
                <w:rPr>
                  <w:rStyle w:val="a3"/>
                  <w:rFonts w:ascii="Times New Roman" w:hAnsi="Times New Roman" w:cs="Times New Roman"/>
                  <w:sz w:val="24"/>
                  <w:szCs w:val="24"/>
                </w:rPr>
                <w:t>http://www.benran.ru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B25C95">
                <w:rPr>
                  <w:rStyle w:val="a3"/>
                  <w:rFonts w:ascii="Times New Roman" w:hAnsi="Times New Roman" w:cs="Times New Roman"/>
                  <w:sz w:val="24"/>
                  <w:szCs w:val="24"/>
                </w:rPr>
                <w:t>http://www.gks.ru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B25C95">
                <w:rPr>
                  <w:rStyle w:val="a3"/>
                  <w:rFonts w:ascii="Times New Roman" w:hAnsi="Times New Roman" w:cs="Times New Roman"/>
                  <w:sz w:val="24"/>
                  <w:szCs w:val="24"/>
                </w:rPr>
                <w:t>http://diss.rsl.ru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B25C95">
                <w:rPr>
                  <w:rStyle w:val="a3"/>
                  <w:rFonts w:ascii="Times New Roman" w:hAnsi="Times New Roman" w:cs="Times New Roman"/>
                  <w:sz w:val="24"/>
                  <w:szCs w:val="24"/>
                </w:rPr>
                <w:t>http://ru.spinform.ru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D4F1E" w:rsidRDefault="00EF398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D4F1E">
        <w:trPr>
          <w:trHeight w:hRule="exact" w:val="31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D4F1E">
        <w:trPr>
          <w:trHeight w:hRule="exact" w:val="4741"/>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D4F1E" w:rsidRDefault="00EF398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D4F1E" w:rsidRDefault="00EF398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9074"/>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FD4F1E" w:rsidRDefault="00EF398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D4F1E" w:rsidRDefault="00EF398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D4F1E" w:rsidRDefault="00EF398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D4F1E" w:rsidRDefault="00EF398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D4F1E" w:rsidRDefault="00EF398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D4F1E" w:rsidRDefault="00EF398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D4F1E" w:rsidRDefault="00EF398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D4F1E">
        <w:trPr>
          <w:trHeight w:hRule="exact" w:val="855"/>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D4F1E">
        <w:trPr>
          <w:trHeight w:hRule="exact" w:val="2989"/>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D4F1E" w:rsidRDefault="00FD4F1E">
            <w:pPr>
              <w:spacing w:after="0" w:line="240" w:lineRule="auto"/>
              <w:jc w:val="both"/>
              <w:rPr>
                <w:sz w:val="24"/>
                <w:szCs w:val="24"/>
              </w:rPr>
            </w:pPr>
          </w:p>
          <w:p w:rsidR="00FD4F1E" w:rsidRDefault="00EF398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D4F1E" w:rsidRDefault="00EF398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D4F1E" w:rsidRDefault="00EF398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D4F1E" w:rsidRDefault="00EF398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D4F1E" w:rsidRDefault="00EF398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D4F1E" w:rsidRDefault="00EF398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D4F1E" w:rsidRDefault="00FD4F1E">
            <w:pPr>
              <w:spacing w:after="0" w:line="240" w:lineRule="auto"/>
              <w:jc w:val="both"/>
              <w:rPr>
                <w:sz w:val="24"/>
                <w:szCs w:val="24"/>
              </w:rPr>
            </w:pPr>
          </w:p>
          <w:p w:rsidR="00FD4F1E" w:rsidRDefault="00EF398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D4F1E">
        <w:trPr>
          <w:trHeight w:hRule="exact" w:val="30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2" w:history="1">
              <w:r w:rsidR="00B25C95">
                <w:rPr>
                  <w:rStyle w:val="a3"/>
                  <w:rFonts w:ascii="Times New Roman" w:hAnsi="Times New Roman" w:cs="Times New Roman"/>
                  <w:sz w:val="24"/>
                  <w:szCs w:val="24"/>
                </w:rPr>
                <w:t>http://www.ict.edu.ru</w:t>
              </w:r>
            </w:hyperlink>
          </w:p>
        </w:tc>
      </w:tr>
      <w:tr w:rsidR="00FD4F1E">
        <w:trPr>
          <w:trHeight w:hRule="exact" w:val="30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D4F1E">
        <w:trPr>
          <w:trHeight w:hRule="exact" w:val="585"/>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D4F1E" w:rsidRDefault="00EF3985">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B25C95">
                <w:rPr>
                  <w:rStyle w:val="a3"/>
                  <w:rFonts w:ascii="Times New Roman" w:hAnsi="Times New Roman" w:cs="Times New Roman"/>
                  <w:sz w:val="24"/>
                  <w:szCs w:val="24"/>
                </w:rPr>
                <w:t>http://fgosvo.ru</w:t>
              </w:r>
            </w:hyperlink>
          </w:p>
        </w:tc>
      </w:tr>
      <w:tr w:rsidR="00FD4F1E">
        <w:trPr>
          <w:trHeight w:hRule="exact" w:val="30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B25C95">
                <w:rPr>
                  <w:rStyle w:val="a3"/>
                  <w:rFonts w:ascii="Times New Roman" w:hAnsi="Times New Roman" w:cs="Times New Roman"/>
                  <w:sz w:val="24"/>
                  <w:szCs w:val="24"/>
                </w:rPr>
                <w:t>http://pravo.gov.ru</w:t>
              </w:r>
            </w:hyperlink>
          </w:p>
        </w:tc>
      </w:tr>
      <w:tr w:rsidR="00FD4F1E">
        <w:trPr>
          <w:trHeight w:hRule="exact" w:val="30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B25C95">
                <w:rPr>
                  <w:rStyle w:val="a3"/>
                  <w:rFonts w:ascii="Times New Roman" w:hAnsi="Times New Roman" w:cs="Times New Roman"/>
                  <w:sz w:val="24"/>
                  <w:szCs w:val="24"/>
                </w:rPr>
                <w:t>http://edu.garant.ru/omga/</w:t>
              </w:r>
            </w:hyperlink>
          </w:p>
        </w:tc>
      </w:tr>
      <w:tr w:rsidR="00FD4F1E">
        <w:trPr>
          <w:trHeight w:hRule="exact" w:val="585"/>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B25C95">
                <w:rPr>
                  <w:rStyle w:val="a3"/>
                  <w:rFonts w:ascii="Times New Roman" w:hAnsi="Times New Roman" w:cs="Times New Roman"/>
                  <w:sz w:val="24"/>
                  <w:szCs w:val="24"/>
                </w:rPr>
                <w:t>http://www.consultant.ru/edu/student/study/</w:t>
              </w:r>
            </w:hyperlink>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314"/>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lastRenderedPageBreak/>
              <w:t>Электронная информационно-образовательная среда</w:t>
            </w:r>
          </w:p>
        </w:tc>
      </w:tr>
      <w:tr w:rsidR="00FD4F1E">
        <w:trPr>
          <w:trHeight w:hRule="exact" w:val="7587"/>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D4F1E" w:rsidRDefault="00EF398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D4F1E" w:rsidRDefault="00EF398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D4F1E" w:rsidRDefault="00EF398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D4F1E" w:rsidRDefault="00EF398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D4F1E" w:rsidRDefault="00EF398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D4F1E" w:rsidRDefault="00EF398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D4F1E" w:rsidRDefault="00EF398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D4F1E" w:rsidRDefault="00EF398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D4F1E" w:rsidRDefault="00EF398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D4F1E" w:rsidRDefault="00EF398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D4F1E" w:rsidRDefault="00EF398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D4F1E" w:rsidRDefault="00EF398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D4F1E" w:rsidRDefault="00EF398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D4F1E">
        <w:trPr>
          <w:trHeight w:hRule="exact" w:val="277"/>
        </w:trPr>
        <w:tc>
          <w:tcPr>
            <w:tcW w:w="9640" w:type="dxa"/>
          </w:tcPr>
          <w:p w:rsidR="00FD4F1E" w:rsidRDefault="00FD4F1E"/>
        </w:tc>
      </w:tr>
      <w:tr w:rsidR="00FD4F1E">
        <w:trPr>
          <w:trHeight w:hRule="exact" w:val="585"/>
        </w:trPr>
        <w:tc>
          <w:tcPr>
            <w:tcW w:w="9654" w:type="dxa"/>
            <w:shd w:val="clear" w:color="000000" w:fill="FFFFFF"/>
            <w:tcMar>
              <w:left w:w="34" w:type="dxa"/>
              <w:right w:w="34" w:type="dxa"/>
            </w:tcMar>
          </w:tcPr>
          <w:p w:rsidR="00FD4F1E" w:rsidRDefault="00EF398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D4F1E">
        <w:trPr>
          <w:trHeight w:hRule="exact" w:val="6626"/>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D4F1E" w:rsidRDefault="00EF398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D4F1E" w:rsidRDefault="00EF398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D4F1E" w:rsidRDefault="00EF398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w:t>
            </w:r>
          </w:p>
        </w:tc>
      </w:tr>
    </w:tbl>
    <w:p w:rsidR="00FD4F1E" w:rsidRDefault="00EF398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D4F1E">
        <w:trPr>
          <w:trHeight w:hRule="exact" w:val="7587"/>
        </w:trPr>
        <w:tc>
          <w:tcPr>
            <w:tcW w:w="9654" w:type="dxa"/>
            <w:shd w:val="clear" w:color="000000" w:fill="FFFFFF"/>
            <w:tcMar>
              <w:left w:w="34" w:type="dxa"/>
              <w:right w:w="34" w:type="dxa"/>
            </w:tcMar>
          </w:tcPr>
          <w:p w:rsidR="00FD4F1E" w:rsidRDefault="00EF3985">
            <w:pPr>
              <w:spacing w:after="0" w:line="240" w:lineRule="auto"/>
              <w:jc w:val="both"/>
              <w:rPr>
                <w:sz w:val="24"/>
                <w:szCs w:val="24"/>
              </w:rPr>
            </w:pPr>
            <w:r>
              <w:rPr>
                <w:rFonts w:ascii="Times New Roman" w:hAnsi="Times New Roman" w:cs="Times New Roman"/>
                <w:color w:val="000000"/>
                <w:sz w:val="24"/>
                <w:szCs w:val="24"/>
              </w:rPr>
              <w:lastRenderedPageBreak/>
              <w:t>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D4F1E" w:rsidRDefault="00EF398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FD4F1E" w:rsidRDefault="00EF398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FD4F1E" w:rsidRDefault="00FD4F1E"/>
    <w:sectPr w:rsidR="00FD4F1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B25C95"/>
    <w:rsid w:val="00D31453"/>
    <w:rsid w:val="00E209E2"/>
    <w:rsid w:val="00EF3985"/>
    <w:rsid w:val="00FD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985"/>
    <w:rPr>
      <w:color w:val="0563C1" w:themeColor="hyperlink"/>
      <w:u w:val="single"/>
    </w:rPr>
  </w:style>
  <w:style w:type="character" w:styleId="a4">
    <w:name w:val="Unresolved Mention"/>
    <w:basedOn w:val="a0"/>
    <w:uiPriority w:val="99"/>
    <w:semiHidden/>
    <w:unhideWhenUsed/>
    <w:rsid w:val="00EF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14715"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41628"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37117"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5" Type="http://schemas.openxmlformats.org/officeDocument/2006/relationships/hyperlink" Target="https://urait.ru/bcode/411532" TargetMode="External"/><Relationship Id="rId15" Type="http://schemas.openxmlformats.org/officeDocument/2006/relationships/hyperlink" Target="http://journals.cambridge.org" TargetMode="External"/><Relationship Id="rId23" Type="http://schemas.openxmlformats.org/officeDocument/2006/relationships/hyperlink" Target="http://fgosvo.ru" TargetMode="External"/><Relationship Id="rId28" Type="http://schemas.openxmlformats.org/officeDocument/2006/relationships/fontTable" Target="fontTable.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38985"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ict.edu.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5752</Words>
  <Characters>32787</Characters>
  <Application>Microsoft Office Word</Application>
  <DocSecurity>0</DocSecurity>
  <Lines>273</Lines>
  <Paragraphs>76</Paragraphs>
  <ScaleCrop>false</ScaleCrop>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2022-2023_ФГОС3++2022_Бак-ЗФО-ПО(ИО)(22)_plx_Образовательные технологии (историческое образование)</dc:title>
  <dc:creator>FastReport.NET</dc:creator>
  <cp:lastModifiedBy>Mark Bernstorf</cp:lastModifiedBy>
  <cp:revision>3</cp:revision>
  <dcterms:created xsi:type="dcterms:W3CDTF">2022-11-12T19:24:00Z</dcterms:created>
  <dcterms:modified xsi:type="dcterms:W3CDTF">2022-11-13T09:30:00Z</dcterms:modified>
</cp:coreProperties>
</file>